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2BE98" w14:textId="77777777" w:rsidR="002B5185" w:rsidRDefault="002767C5">
      <w:pPr>
        <w:spacing w:before="5" w:after="5"/>
      </w:pPr>
      <w:r>
        <w:rPr>
          <w:rFonts w:ascii="Arial" w:hAnsi="Arial"/>
          <w:bCs/>
          <w:color w:val="000000"/>
          <w:sz w:val="16"/>
          <w:szCs w:val="16"/>
        </w:rPr>
        <w:t>FUNDAÇÃO UNIVERSIDADE DO ESTADO DE SANTA CATARINA</w:t>
      </w:r>
    </w:p>
    <w:p w14:paraId="78A6A7CE" w14:textId="77777777" w:rsidR="002B5185" w:rsidRDefault="002767C5">
      <w:pPr>
        <w:spacing w:before="5" w:after="60"/>
        <w:jc w:val="both"/>
      </w:pPr>
      <w:r>
        <w:rPr>
          <w:rFonts w:ascii="Arial" w:hAnsi="Arial"/>
          <w:b/>
          <w:bCs/>
          <w:color w:val="000000"/>
          <w:sz w:val="16"/>
          <w:szCs w:val="16"/>
        </w:rPr>
        <w:t>RESULTADO DE LICITAÇÃO</w:t>
      </w:r>
    </w:p>
    <w:p w14:paraId="2C807AD4" w14:textId="0A4643DF" w:rsidR="002B5185" w:rsidRDefault="002767C5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O</w:t>
      </w:r>
      <w:r>
        <w:rPr>
          <w:rFonts w:ascii="Arial" w:hAnsi="Arial"/>
          <w:bCs/>
          <w:color w:val="000000"/>
          <w:sz w:val="16"/>
          <w:szCs w:val="16"/>
        </w:rPr>
        <w:t xml:space="preserve"> Centro de Ciências Tecnológicas - Joinville comunica o resultado do Pregão Eletrônico nº 0594/2026. Objeto: Contratação de empresas para execução de serviços de </w:t>
      </w:r>
      <w:r>
        <w:rPr>
          <w:rFonts w:ascii="Arial" w:hAnsi="Arial"/>
          <w:bCs/>
          <w:color w:val="000000"/>
          <w:sz w:val="16"/>
          <w:szCs w:val="16"/>
        </w:rPr>
        <w:t xml:space="preserve">divisórias, forros, vidros, espelhos, persianas, películas, portas, tampas de concreto, sinalizações, janelas, pinturas, mantas, calhas, grades, revestimentos cerâmicos e similares para os centros de ensino CCT (Joinville) e CEPLAN (São Bento do Sul), com </w:t>
      </w:r>
      <w:r>
        <w:rPr>
          <w:rFonts w:ascii="Arial" w:hAnsi="Arial"/>
          <w:bCs/>
          <w:color w:val="000000"/>
          <w:sz w:val="16"/>
          <w:szCs w:val="16"/>
        </w:rPr>
        <w:t>cadastro de reserva vinculado a Ata de Registro de Preços. Lote(s): VIII, XX - Deserto, Lote(s): XI, XXIII - Frustrado, Lote(s): I, XIII - ESQUADRIAS TEMPERDEX LTDA, Valor Adjudicado: R$ 18.150,00, Lote(s): II, IX, XIV, XIX - ELFORT IMPORTAÇÃO  E DISTRIBUI</w:t>
      </w:r>
      <w:r>
        <w:rPr>
          <w:rFonts w:ascii="Arial" w:hAnsi="Arial"/>
          <w:bCs/>
          <w:color w:val="000000"/>
          <w:sz w:val="16"/>
          <w:szCs w:val="16"/>
        </w:rPr>
        <w:t>CAO DE PRODUTOS LTDA EPP, Valor Adjudicado: R$ 718.344,55, Lote(s): III - POPCOM UTILIDADES LTDA, Valor Adjudicado: R$ 86.997,50, Lote(s): IV - PERSIANAS SANTA CATARINA LTDA, Valor Adjudicado: R$ 112.000,00, Lote(s): V, VI, VII, X, XII, XV, XVI, XVII, XVII</w:t>
      </w:r>
      <w:r>
        <w:rPr>
          <w:rFonts w:ascii="Arial" w:hAnsi="Arial"/>
          <w:bCs/>
          <w:color w:val="000000"/>
          <w:sz w:val="16"/>
          <w:szCs w:val="16"/>
        </w:rPr>
        <w:t>I, XXI, XXII - WDG COMERCIO E SERVIÇOS LTDA, Valor Adjudicado: R$ 777.932,22, Lote(s): XXIV - CS VIDRACARIA LTDA, Valor Adjudicado: R$ 33.011,40. Valor Total Adjudicado: R$ 1.746.435,67. Processo SGP-e: UDESC 00003240/2026.</w:t>
      </w:r>
    </w:p>
    <w:sectPr w:rsidR="002B5185">
      <w:pgSz w:w="11906" w:h="16838"/>
      <w:pgMar w:top="1417" w:right="6066" w:bottom="141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185"/>
    <w:rsid w:val="002767C5"/>
    <w:rsid w:val="002B5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A58EB"/>
  <w15:docId w15:val="{3B2694D5-0F82-4DEB-9C2F-15A7827F6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numbering" w:customStyle="1" w:styleId="Semlistauser">
    <w:name w:val="Sem 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grmartins</dc:creator>
  <dc:description/>
  <cp:lastModifiedBy>RUBENS CRIPPA JUNIOR</cp:lastModifiedBy>
  <cp:revision>2</cp:revision>
  <dcterms:created xsi:type="dcterms:W3CDTF">2026-04-08T17:34:00Z</dcterms:created>
  <dcterms:modified xsi:type="dcterms:W3CDTF">2026-04-08T17:34:00Z</dcterms:modified>
  <dc:language>pt-BR</dc:language>
</cp:coreProperties>
</file>